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da-DK"/>
        </w:rPr>
        <w:t>Appendix</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Using Your Daily Life as Inspiration for Your Topic</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Here are some sample scenarios of using your daily life as inspiration for identifying CB in Action examples.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it-IT"/>
        </w:rPr>
        <w:t>Scenario 1. You</w:t>
      </w:r>
      <w:r>
        <w:rPr>
          <w:rFonts w:ascii="Times New Roman" w:hAnsi="Times New Roman" w:hint="default"/>
          <w:sz w:val="24"/>
          <w:szCs w:val="24"/>
          <w:rtl w:val="0"/>
        </w:rPr>
        <w:t>’</w:t>
      </w:r>
      <w:r>
        <w:rPr>
          <w:rFonts w:ascii="Times New Roman" w:hAnsi="Times New Roman"/>
          <w:sz w:val="24"/>
          <w:szCs w:val="24"/>
          <w:rtl w:val="0"/>
          <w:lang w:val="en-US"/>
        </w:rPr>
        <w:t>re standing in the cereal aisle at the grocery store. You</w:t>
      </w:r>
      <w:r>
        <w:rPr>
          <w:rFonts w:ascii="Times New Roman" w:hAnsi="Times New Roman" w:hint="default"/>
          <w:sz w:val="24"/>
          <w:szCs w:val="24"/>
          <w:rtl w:val="0"/>
        </w:rPr>
        <w:t>’</w:t>
      </w:r>
      <w:r>
        <w:rPr>
          <w:rFonts w:ascii="Times New Roman" w:hAnsi="Times New Roman"/>
          <w:sz w:val="24"/>
          <w:szCs w:val="24"/>
          <w:rtl w:val="0"/>
          <w:lang w:val="en-US"/>
        </w:rPr>
        <w:t>re in the mood to try something new, but aren</w:t>
      </w:r>
      <w:r>
        <w:rPr>
          <w:rFonts w:ascii="Times New Roman" w:hAnsi="Times New Roman" w:hint="default"/>
          <w:sz w:val="24"/>
          <w:szCs w:val="24"/>
          <w:rtl w:val="0"/>
        </w:rPr>
        <w:t>’</w:t>
      </w:r>
      <w:r>
        <w:rPr>
          <w:rFonts w:ascii="Times New Roman" w:hAnsi="Times New Roman"/>
          <w:sz w:val="24"/>
          <w:szCs w:val="24"/>
          <w:rtl w:val="0"/>
          <w:lang w:val="en-US"/>
        </w:rPr>
        <w:t>t sure which cereal to select because of so many options. This consumer experience could be connected to one of many CB course concepts to help form the basis of your slide deck, such as:</w:t>
      </w:r>
    </w:p>
    <w:p>
      <w:pPr>
        <w:pStyle w:val="Body"/>
        <w:spacing w:line="480" w:lineRule="auto"/>
        <w:rPr>
          <w:rFonts w:ascii="Times New Roman" w:cs="Times New Roman" w:hAnsi="Times New Roman" w:eastAsia="Times New Roman"/>
          <w:sz w:val="24"/>
          <w:szCs w:val="24"/>
        </w:rPr>
      </w:pPr>
      <w:r>
        <w:rPr>
          <w:rFonts w:ascii="Times New Roman" w:hAnsi="Times New Roman" w:hint="default"/>
          <w:sz w:val="24"/>
          <w:szCs w:val="24"/>
          <w:rtl w:val="0"/>
        </w:rPr>
        <w:t xml:space="preserve">● </w:t>
      </w:r>
      <w:r>
        <w:rPr>
          <w:rFonts w:ascii="Times New Roman" w:hAnsi="Times New Roman"/>
          <w:sz w:val="24"/>
          <w:szCs w:val="24"/>
          <w:rtl w:val="0"/>
          <w:lang w:val="en-US"/>
        </w:rPr>
        <w:t>the influence of packaging, labeling, shelf placement, store layout, or other marketing practices on consumer decision-making (see Chapters 12, 13, and 11),</w:t>
      </w:r>
    </w:p>
    <w:p>
      <w:pPr>
        <w:pStyle w:val="Body"/>
        <w:spacing w:line="480" w:lineRule="auto"/>
        <w:rPr>
          <w:rFonts w:ascii="Times New Roman" w:cs="Times New Roman" w:hAnsi="Times New Roman" w:eastAsia="Times New Roman"/>
          <w:sz w:val="24"/>
          <w:szCs w:val="24"/>
        </w:rPr>
      </w:pPr>
      <w:r>
        <w:rPr>
          <w:rFonts w:ascii="Times New Roman" w:hAnsi="Times New Roman" w:hint="default"/>
          <w:sz w:val="24"/>
          <w:szCs w:val="24"/>
          <w:rtl w:val="0"/>
        </w:rPr>
        <w:t xml:space="preserve">● </w:t>
      </w:r>
      <w:r>
        <w:rPr>
          <w:rFonts w:ascii="Times New Roman" w:hAnsi="Times New Roman"/>
          <w:sz w:val="24"/>
          <w:szCs w:val="24"/>
          <w:rtl w:val="0"/>
          <w:lang w:val="en-US"/>
        </w:rPr>
        <w:t>the impact of choice overload on consumer decision-making (see Unit 2 readings and resources on choice overload),</w:t>
      </w:r>
    </w:p>
    <w:p>
      <w:pPr>
        <w:pStyle w:val="Body"/>
        <w:spacing w:line="480" w:lineRule="auto"/>
        <w:rPr>
          <w:rFonts w:ascii="Times New Roman" w:cs="Times New Roman" w:hAnsi="Times New Roman" w:eastAsia="Times New Roman"/>
          <w:sz w:val="24"/>
          <w:szCs w:val="24"/>
        </w:rPr>
      </w:pPr>
      <w:r>
        <w:rPr>
          <w:rFonts w:ascii="Times New Roman" w:hAnsi="Times New Roman" w:hint="default"/>
          <w:sz w:val="24"/>
          <w:szCs w:val="24"/>
          <w:rtl w:val="0"/>
        </w:rPr>
        <w:t xml:space="preserve">● </w:t>
      </w:r>
      <w:r>
        <w:rPr>
          <w:rFonts w:ascii="Times New Roman" w:hAnsi="Times New Roman"/>
          <w:sz w:val="24"/>
          <w:szCs w:val="24"/>
          <w:rtl w:val="0"/>
          <w:lang w:val="en-US"/>
        </w:rPr>
        <w:t>family and peer influences on consumer decision-making (see Chapter 8), or</w:t>
      </w:r>
    </w:p>
    <w:p>
      <w:pPr>
        <w:pStyle w:val="Body"/>
        <w:spacing w:line="480" w:lineRule="auto"/>
        <w:rPr>
          <w:rFonts w:ascii="Times New Roman" w:cs="Times New Roman" w:hAnsi="Times New Roman" w:eastAsia="Times New Roman"/>
          <w:sz w:val="24"/>
          <w:szCs w:val="24"/>
        </w:rPr>
      </w:pPr>
      <w:r>
        <w:rPr>
          <w:rFonts w:ascii="Times New Roman" w:hAnsi="Times New Roman" w:hint="default"/>
          <w:sz w:val="24"/>
          <w:szCs w:val="24"/>
          <w:rtl w:val="0"/>
        </w:rPr>
        <w:t xml:space="preserve">● </w:t>
      </w:r>
      <w:r>
        <w:rPr>
          <w:rFonts w:ascii="Times New Roman" w:hAnsi="Times New Roman"/>
          <w:sz w:val="24"/>
          <w:szCs w:val="24"/>
          <w:rtl w:val="0"/>
          <w:lang w:val="en-US"/>
        </w:rPr>
        <w:t>the role of habit, ritual, personality, perception, culture, value systems, and/or brand</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loyalty on your decision (multiple chapters).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Scenario 2. You recently read a news headline about a new kind of vending machine, developed by researchers, that delays how quickly unhealthy snacks come out of the machine by 25 seconds, but delivers healthy snacks immediately (https://time.com/4720854/vending-machines- 25-second-delay-study/). When you clicked on the headline and read more about the research, you learned that some of the key points from the study were: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de-DE"/>
        </w:rPr>
        <w:t xml:space="preserve">  </w:t>
      </w:r>
    </w:p>
    <w:p>
      <w:pPr>
        <w:pStyle w:val="Body"/>
        <w:spacing w:line="480" w:lineRule="auto"/>
        <w:rPr>
          <w:rFonts w:ascii="Times New Roman" w:cs="Times New Roman" w:hAnsi="Times New Roman" w:eastAsia="Times New Roman"/>
          <w:sz w:val="24"/>
          <w:szCs w:val="24"/>
        </w:rPr>
      </w:pPr>
      <w:r>
        <w:rPr>
          <w:rFonts w:ascii="Arial Unicode MS" w:cs="Arial Unicode MS" w:hAnsi="Arial Unicode MS" w:eastAsia="Arial Unicode MS" w:hint="default"/>
          <w:b w:val="0"/>
          <w:bCs w:val="0"/>
          <w:i w:val="0"/>
          <w:iCs w:val="0"/>
          <w:sz w:val="24"/>
          <w:szCs w:val="24"/>
          <w:rtl w:val="0"/>
        </w:rPr>
        <w:sym w:font="Arial Unicode MS" w:char="F0B7"/>
      </w:r>
      <w:r>
        <w:rPr>
          <w:rFonts w:ascii="Times New Roman" w:hAnsi="Times New Roman"/>
          <w:sz w:val="24"/>
          <w:szCs w:val="24"/>
          <w:rtl w:val="0"/>
        </w:rPr>
        <w:t xml:space="preserve"> </w:t>
      </w:r>
      <w:r>
        <w:rPr>
          <w:rFonts w:ascii="Times New Roman" w:hAnsi="Times New Roman"/>
          <w:sz w:val="24"/>
          <w:szCs w:val="24"/>
          <w:rtl w:val="0"/>
          <w:lang w:val="en-US"/>
        </w:rPr>
        <w:t>the researchers hypothesized that the delivery countdown displayed on the screen of the vending machine would influence consumers to select a healthier and faster snack, instead of waiting and</w:t>
      </w:r>
    </w:p>
    <w:p>
      <w:pPr>
        <w:pStyle w:val="Body"/>
        <w:spacing w:line="480" w:lineRule="auto"/>
        <w:rPr>
          <w:rFonts w:ascii="Times New Roman" w:cs="Times New Roman" w:hAnsi="Times New Roman" w:eastAsia="Times New Roman"/>
          <w:sz w:val="24"/>
          <w:szCs w:val="24"/>
        </w:rPr>
      </w:pPr>
      <w:r>
        <w:rPr>
          <w:rFonts w:ascii="Arial Unicode MS" w:cs="Arial Unicode MS" w:hAnsi="Arial Unicode MS" w:eastAsia="Arial Unicode MS" w:hint="default"/>
          <w:b w:val="0"/>
          <w:bCs w:val="0"/>
          <w:i w:val="0"/>
          <w:iCs w:val="0"/>
          <w:sz w:val="24"/>
          <w:szCs w:val="24"/>
          <w:rtl w:val="0"/>
        </w:rPr>
        <w:sym w:font="Arial Unicode MS" w:char="F0B7"/>
      </w:r>
      <w:r>
        <w:rPr>
          <w:rFonts w:ascii="Times New Roman" w:hAnsi="Times New Roman"/>
          <w:sz w:val="24"/>
          <w:szCs w:val="24"/>
          <w:rtl w:val="0"/>
        </w:rPr>
        <w:t xml:space="preserve"> </w:t>
      </w:r>
      <w:r>
        <w:rPr>
          <w:rFonts w:ascii="Times New Roman" w:hAnsi="Times New Roman"/>
          <w:sz w:val="24"/>
          <w:szCs w:val="24"/>
          <w:rtl w:val="0"/>
          <w:lang w:val="en-US"/>
        </w:rPr>
        <w:t>the research DID find a small increase in healthy snacks purchased from the machine.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This CB in Action example prompted you to think about how this example is connected to many concepts from our class. For example, the situational influence of time (Chapter 11) is at play, because consumers do not like to wait. The vending machine example also connects to Chapter 2 </w:t>
      </w:r>
      <w:r>
        <w:rPr>
          <w:rFonts w:ascii="Times New Roman" w:hAnsi="Times New Roman" w:hint="default"/>
          <w:sz w:val="24"/>
          <w:szCs w:val="24"/>
          <w:rtl w:val="0"/>
        </w:rPr>
        <w:t xml:space="preserve">– </w:t>
      </w:r>
      <w:r>
        <w:rPr>
          <w:rFonts w:ascii="Times New Roman" w:hAnsi="Times New Roman"/>
          <w:sz w:val="24"/>
          <w:szCs w:val="24"/>
          <w:rtl w:val="0"/>
          <w:lang w:val="en-US"/>
        </w:rPr>
        <w:t xml:space="preserve">Value </w:t>
      </w:r>
      <w:r>
        <w:rPr>
          <w:rFonts w:ascii="Times New Roman" w:hAnsi="Times New Roman" w:hint="default"/>
          <w:sz w:val="24"/>
          <w:szCs w:val="24"/>
          <w:rtl w:val="0"/>
        </w:rPr>
        <w:t xml:space="preserve">– </w:t>
      </w:r>
      <w:r>
        <w:rPr>
          <w:rFonts w:ascii="Times New Roman" w:hAnsi="Times New Roman"/>
          <w:sz w:val="24"/>
          <w:szCs w:val="24"/>
          <w:rtl w:val="0"/>
          <w:lang w:val="en-US"/>
        </w:rPr>
        <w:t>because consumers value immediate gratification, a form of hedonic value. When the vending machine imposes a 25-second delay on receiving the unhealthy snack, that</w:t>
      </w:r>
      <w:r>
        <w:rPr>
          <w:rFonts w:ascii="Times New Roman" w:hAnsi="Times New Roman" w:hint="default"/>
          <w:sz w:val="24"/>
          <w:szCs w:val="24"/>
          <w:rtl w:val="0"/>
        </w:rPr>
        <w:t>’</w:t>
      </w:r>
      <w:r>
        <w:rPr>
          <w:rFonts w:ascii="Times New Roman" w:hAnsi="Times New Roman"/>
          <w:sz w:val="24"/>
          <w:szCs w:val="24"/>
          <w:rtl w:val="0"/>
          <w:lang w:val="en-US"/>
        </w:rPr>
        <w:t>s a form of external influence on consumer behavior, as opposed to internal influences on CB, such as personality or motivation. (Chapters 1 and 2 provide an overview of the key differences between external and internal influences on CB. A big-picture summary of these differences is provided in Exhibit 2.1 in your textbook - the Consumer Value Framework.)</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In this scenario, a news headline about the research on these special vending machines led you to your CB in Action example.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An excellent early step would be to learn more about the actual research study and get more details than those provided in the time.com link above. Here is one press release from Rush University Medical Center, where the research was conducted, that could help you get started in learning more about the study: https://www.eurekalert.org/pub_releases/2017-03/rumc- tdi032317.php.</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rPr>
        <w:t xml:space="preserve"> </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Scenario 3. You recently bought a new cell phone and you have been second-guessing that you spent too much money and that your new phone has more features than you really need. You are wondering to yourself if perhaps you should have gotten a simpler and less expensive phone.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This consumer experience could possibly form the basis of your slide deck. What are some things you could incorporate into your slides to connect to course concepts, incorporate outside readings/resources, and make the slides interesting for the audience you select?</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In looking for resources, perhaps you decide to do some reading about cognitive dissonance. Here is one article about finding strategies to reduce dissonance, to help improve a person</w:t>
      </w:r>
      <w:r>
        <w:rPr>
          <w:rFonts w:ascii="Times New Roman" w:hAnsi="Times New Roman" w:hint="default"/>
          <w:sz w:val="24"/>
          <w:szCs w:val="24"/>
          <w:rtl w:val="0"/>
        </w:rPr>
        <w:t>’</w:t>
      </w:r>
      <w:r>
        <w:rPr>
          <w:rFonts w:ascii="Times New Roman" w:hAnsi="Times New Roman"/>
          <w:sz w:val="24"/>
          <w:szCs w:val="24"/>
          <w:rtl w:val="0"/>
          <w:lang w:val="en-US"/>
        </w:rPr>
        <w:t>s everyday health, that might give you some ideas: https://www.everydayhealth.com/emotional-health/cognitive-dissonance/how-why-reduce- cognitive-dissonance-you-feel/.</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Perhaps you would also like to find a video to add value to your slides? Here are two videos from the popular television show Friends that vividly illustrate the pain of cognitive dissonance from the viewpoint of one of the main characters, Phoebe.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Phoebe and the Fur Coat: https://www.youtube.com/watch?v=a1RV-vUQpFE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Phoebe about Cancelling Plans with Joey: https://www.youtube.com/watch?v=1SqHv4DUTHo</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In this scenario, thinking about one of your life experiences (the cognitive dissonance you experienced over your recent cell phone purchase) led you to think more deeply about this course concept. Next, you would identify other course concepts related to consumer decision making, and identify six or more interesting outside readings and resources related to course concepts, to discuss in your slides (a few examples are provided in the previous paragraphs).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 Scenario 4. You recently stayed at an Airbnb property for the second time, once in Dallas and once in Chicago, and you had a great experience both times. Now you are reading about the Airbnb </w:t>
      </w:r>
      <w:r>
        <w:rPr>
          <w:rFonts w:ascii="Times New Roman" w:hAnsi="Times New Roman" w:hint="default"/>
          <w:sz w:val="24"/>
          <w:szCs w:val="24"/>
          <w:rtl w:val="0"/>
          <w:lang w:val="de-DE"/>
        </w:rPr>
        <w:t>“</w:t>
      </w:r>
      <w:r>
        <w:rPr>
          <w:rFonts w:ascii="Times New Roman" w:hAnsi="Times New Roman"/>
          <w:sz w:val="24"/>
          <w:szCs w:val="24"/>
          <w:rtl w:val="0"/>
          <w:lang w:val="en-US"/>
        </w:rPr>
        <w:t>Experiences</w:t>
      </w:r>
      <w:r>
        <w:rPr>
          <w:rFonts w:ascii="Times New Roman" w:hAnsi="Times New Roman" w:hint="default"/>
          <w:sz w:val="24"/>
          <w:szCs w:val="24"/>
          <w:rtl w:val="0"/>
        </w:rPr>
        <w:t xml:space="preserve">” </w:t>
      </w:r>
      <w:r>
        <w:rPr>
          <w:rFonts w:ascii="Times New Roman" w:hAnsi="Times New Roman"/>
          <w:sz w:val="24"/>
          <w:szCs w:val="24"/>
          <w:rtl w:val="0"/>
          <w:lang w:val="en-US"/>
        </w:rPr>
        <w:t>arm of the company</w:t>
      </w:r>
      <w:r>
        <w:rPr>
          <w:rFonts w:ascii="Times New Roman" w:hAnsi="Times New Roman" w:hint="default"/>
          <w:sz w:val="24"/>
          <w:szCs w:val="24"/>
          <w:rtl w:val="0"/>
        </w:rPr>
        <w:t>’</w:t>
      </w:r>
      <w:r>
        <w:rPr>
          <w:rFonts w:ascii="Times New Roman" w:hAnsi="Times New Roman"/>
          <w:sz w:val="24"/>
          <w:szCs w:val="24"/>
          <w:rtl w:val="0"/>
          <w:lang w:val="en-US"/>
        </w:rPr>
        <w:t xml:space="preserve">s offerings. The Experiences are </w:t>
      </w:r>
      <w:r>
        <w:rPr>
          <w:rFonts w:ascii="Times New Roman" w:hAnsi="Times New Roman" w:hint="default"/>
          <w:sz w:val="24"/>
          <w:szCs w:val="24"/>
          <w:rtl w:val="0"/>
          <w:lang w:val="de-DE"/>
        </w:rPr>
        <w:t>“</w:t>
      </w:r>
      <w:r>
        <w:rPr>
          <w:rFonts w:ascii="Times New Roman" w:hAnsi="Times New Roman"/>
          <w:sz w:val="24"/>
          <w:szCs w:val="24"/>
          <w:rtl w:val="0"/>
          <w:lang w:val="en-US"/>
        </w:rPr>
        <w:t>one-of-a-kind activities hosted by locals</w:t>
      </w:r>
      <w:r>
        <w:rPr>
          <w:rFonts w:ascii="Times New Roman" w:hAnsi="Times New Roman" w:hint="default"/>
          <w:sz w:val="24"/>
          <w:szCs w:val="24"/>
          <w:rtl w:val="0"/>
        </w:rPr>
        <w:t xml:space="preserve">” </w:t>
      </w:r>
      <w:r>
        <w:rPr>
          <w:rFonts w:ascii="Times New Roman" w:hAnsi="Times New Roman"/>
          <w:sz w:val="24"/>
          <w:szCs w:val="24"/>
          <w:rtl w:val="0"/>
          <w:lang w:val="en-US"/>
        </w:rPr>
        <w:t xml:space="preserve">(https://www.airbnb.com/s/experiences) that </w:t>
      </w:r>
      <w:r>
        <w:rPr>
          <w:rFonts w:ascii="Times New Roman" w:hAnsi="Times New Roman" w:hint="default"/>
          <w:sz w:val="24"/>
          <w:szCs w:val="24"/>
          <w:rtl w:val="0"/>
          <w:lang w:val="de-DE"/>
        </w:rPr>
        <w:t>“</w:t>
      </w:r>
      <w:r>
        <w:rPr>
          <w:rFonts w:ascii="Times New Roman" w:hAnsi="Times New Roman"/>
          <w:sz w:val="24"/>
          <w:szCs w:val="24"/>
          <w:rtl w:val="0"/>
          <w:lang w:val="en-US"/>
        </w:rPr>
        <w:t>offer a deep-dive into the local host</w:t>
      </w:r>
      <w:r>
        <w:rPr>
          <w:rFonts w:ascii="Times New Roman" w:hAnsi="Times New Roman" w:hint="default"/>
          <w:sz w:val="24"/>
          <w:szCs w:val="24"/>
          <w:rtl w:val="0"/>
        </w:rPr>
        <w:t>’</w:t>
      </w:r>
      <w:r>
        <w:rPr>
          <w:rFonts w:ascii="Times New Roman" w:hAnsi="Times New Roman"/>
          <w:sz w:val="24"/>
          <w:szCs w:val="24"/>
          <w:rtl w:val="0"/>
          <w:lang w:val="en-US"/>
        </w:rPr>
        <w:t>s world through their passion . . . [offering] guests special knowledge, unique skills, and inside access to local places and communities that guests couldn</w:t>
      </w:r>
      <w:r>
        <w:rPr>
          <w:rFonts w:ascii="Times New Roman" w:hAnsi="Times New Roman" w:hint="default"/>
          <w:sz w:val="24"/>
          <w:szCs w:val="24"/>
          <w:rtl w:val="0"/>
        </w:rPr>
        <w:t>’</w:t>
      </w:r>
      <w:r>
        <w:rPr>
          <w:rFonts w:ascii="Times New Roman" w:hAnsi="Times New Roman"/>
          <w:sz w:val="24"/>
          <w:szCs w:val="24"/>
          <w:rtl w:val="0"/>
          <w:lang w:val="en-US"/>
        </w:rPr>
        <w:t>t find on their own . . . .</w:t>
      </w:r>
      <w:r>
        <w:rPr>
          <w:rFonts w:ascii="Times New Roman" w:hAnsi="Times New Roman" w:hint="default"/>
          <w:sz w:val="24"/>
          <w:szCs w:val="24"/>
          <w:rtl w:val="0"/>
        </w:rPr>
        <w:t xml:space="preserve">” </w:t>
      </w:r>
      <w:r>
        <w:rPr>
          <w:rFonts w:ascii="Times New Roman" w:hAnsi="Times New Roman"/>
          <w:sz w:val="24"/>
          <w:szCs w:val="24"/>
          <w:rtl w:val="0"/>
          <w:lang w:val="en-US"/>
        </w:rPr>
        <w:t>(https://blog.atairbnb.com/what-are-airbnb-experiences/). Want to learn salsa dancing with a local dance teacher in Miami? Visit a DJ</w:t>
      </w:r>
      <w:r>
        <w:rPr>
          <w:rFonts w:ascii="Times New Roman" w:hAnsi="Times New Roman" w:hint="default"/>
          <w:sz w:val="24"/>
          <w:szCs w:val="24"/>
          <w:rtl w:val="0"/>
        </w:rPr>
        <w:t>’</w:t>
      </w:r>
      <w:r>
        <w:rPr>
          <w:rFonts w:ascii="Times New Roman" w:hAnsi="Times New Roman"/>
          <w:sz w:val="24"/>
          <w:szCs w:val="24"/>
          <w:rtl w:val="0"/>
          <w:lang w:val="en-US"/>
        </w:rPr>
        <w:t>s home music studio in Havana, Cuba? Take a sushi- making class with a local expert in a city you have always wanted to visit? Thousands of interesting experiences are available.</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As you begin to read and learn more about Airbnb </w:t>
      </w:r>
      <w:r>
        <w:rPr>
          <w:rFonts w:ascii="Times New Roman" w:hAnsi="Times New Roman" w:hint="default"/>
          <w:sz w:val="24"/>
          <w:szCs w:val="24"/>
          <w:rtl w:val="0"/>
          <w:lang w:val="de-DE"/>
        </w:rPr>
        <w:t>“</w:t>
      </w:r>
      <w:r>
        <w:rPr>
          <w:rFonts w:ascii="Times New Roman" w:hAnsi="Times New Roman"/>
          <w:sz w:val="24"/>
          <w:szCs w:val="24"/>
          <w:rtl w:val="0"/>
          <w:lang w:val="en-US"/>
        </w:rPr>
        <w:t>Experiences,</w:t>
      </w:r>
      <w:r>
        <w:rPr>
          <w:rFonts w:ascii="Times New Roman" w:hAnsi="Times New Roman" w:hint="default"/>
          <w:sz w:val="24"/>
          <w:szCs w:val="24"/>
          <w:rtl w:val="0"/>
        </w:rPr>
        <w:t xml:space="preserve">” </w:t>
      </w:r>
      <w:r>
        <w:rPr>
          <w:rFonts w:ascii="Times New Roman" w:hAnsi="Times New Roman"/>
          <w:sz w:val="24"/>
          <w:szCs w:val="24"/>
          <w:rtl w:val="0"/>
          <w:lang w:val="en-US"/>
        </w:rPr>
        <w:t>you wonder what kind of consumer research led Airbnb to debut this program and what kind of trends in consumer travel behavior are fueling the success of this program.</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In this scenario, your Airbnb stays sparked your interest in the Airbnb </w:t>
      </w:r>
      <w:r>
        <w:rPr>
          <w:rFonts w:ascii="Times New Roman" w:hAnsi="Times New Roman" w:hint="default"/>
          <w:sz w:val="24"/>
          <w:szCs w:val="24"/>
          <w:rtl w:val="0"/>
          <w:lang w:val="de-DE"/>
        </w:rPr>
        <w:t>“</w:t>
      </w:r>
      <w:r>
        <w:rPr>
          <w:rFonts w:ascii="Times New Roman" w:hAnsi="Times New Roman"/>
          <w:sz w:val="24"/>
          <w:szCs w:val="24"/>
          <w:rtl w:val="0"/>
          <w:lang w:val="en-US"/>
        </w:rPr>
        <w:t>Experiences</w:t>
      </w:r>
      <w:r>
        <w:rPr>
          <w:rFonts w:ascii="Times New Roman" w:hAnsi="Times New Roman" w:hint="default"/>
          <w:sz w:val="24"/>
          <w:szCs w:val="24"/>
          <w:rtl w:val="0"/>
        </w:rPr>
        <w:t xml:space="preserve">” </w:t>
      </w:r>
      <w:r>
        <w:rPr>
          <w:rFonts w:ascii="Times New Roman" w:hAnsi="Times New Roman"/>
          <w:sz w:val="24"/>
          <w:szCs w:val="24"/>
          <w:rtl w:val="0"/>
          <w:lang w:val="en-US"/>
        </w:rPr>
        <w:t>program. You are curious about many things, such as why the program started, what consumer research fueled the initiation and development of the program, what consumer behaviors are influencing the rise of this trend, whether the Experiences idea is poised to go mainstream across the travel industry, and what marketing practices are helping Airbnb to be successful.</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de-DE"/>
        </w:rPr>
        <w:t xml:space="preserve">  </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Next, you would identify a specific question or two that you</w:t>
      </w:r>
      <w:r>
        <w:rPr>
          <w:rFonts w:ascii="Times New Roman" w:hAnsi="Times New Roman" w:hint="default"/>
          <w:sz w:val="24"/>
          <w:szCs w:val="24"/>
          <w:rtl w:val="0"/>
        </w:rPr>
        <w:t>’</w:t>
      </w:r>
      <w:r>
        <w:rPr>
          <w:rFonts w:ascii="Times New Roman" w:hAnsi="Times New Roman"/>
          <w:sz w:val="24"/>
          <w:szCs w:val="24"/>
          <w:rtl w:val="0"/>
          <w:lang w:val="en-US"/>
        </w:rPr>
        <w:t>d like to explore in your slide deck, connect your interests to four or more CB course concepts, and identify six or more interesting outside readings and resources related to your topic of exploration. Then, start thinking about what you have learned and building your slides.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[Please note </w:t>
      </w:r>
      <w:r>
        <w:rPr>
          <w:rFonts w:ascii="Times New Roman" w:hAnsi="Times New Roman" w:hint="default"/>
          <w:sz w:val="24"/>
          <w:szCs w:val="24"/>
          <w:rtl w:val="0"/>
        </w:rPr>
        <w:t xml:space="preserve">– </w:t>
      </w:r>
      <w:r>
        <w:rPr>
          <w:rFonts w:ascii="Times New Roman" w:hAnsi="Times New Roman"/>
          <w:sz w:val="24"/>
          <w:szCs w:val="24"/>
          <w:rtl w:val="0"/>
          <w:lang w:val="en-US"/>
        </w:rPr>
        <w:t xml:space="preserve">I wrote Scenario #4 before the current pandemic.] </w:t>
      </w:r>
      <w:r>
        <w:rPr>
          <w:rFonts w:ascii="Times New Roman" w:hAnsi="Times New Roman" w:hint="default"/>
          <w:sz w:val="24"/>
          <w:szCs w:val="24"/>
          <w:rtl w:val="0"/>
        </w:rPr>
        <w:t>∂∂∂∂∂∂∂</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Notice how, in each scenario listed above, something in your daily life (1-grocery shopping experience, 2-article you read about vending machines that influence healthier snack choices, 3-cognitive dissonance experience, 4-your interest in the Airbnb Experiences program) serves as a stimulus for looking at the situation through a CB in Action lens.</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If you have questions or need help selecting or developing your CB in Action topic, please let me know soon. I will be happy to brainstorm with you about possible directions you could take with your assignment.</w:t>
      </w: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Works Cited</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Crane, D. (2012). Women's Interpretation of Fashion Photographs. Gender and Hegemony in </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it-IT"/>
        </w:rPr>
        <w:t>Fashion Magazines, 541-563.</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Gartman, D. (2011). Boudieu and Adorno- Converging theories of culture an inequality. Mobile: </w:t>
      </w:r>
    </w:p>
    <w:p>
      <w:pPr>
        <w:pStyle w:val="Body"/>
        <w:spacing w:line="480" w:lineRule="auto"/>
        <w:ind w:firstLine="720"/>
        <w:rPr>
          <w:rFonts w:ascii="Times New Roman" w:cs="Times New Roman" w:hAnsi="Times New Roman" w:eastAsia="Times New Roman"/>
          <w:sz w:val="24"/>
          <w:szCs w:val="24"/>
        </w:rPr>
      </w:pPr>
      <w:r>
        <w:rPr>
          <w:rFonts w:ascii="Times New Roman" w:hAnsi="Times New Roman"/>
          <w:sz w:val="24"/>
          <w:szCs w:val="24"/>
          <w:rtl w:val="0"/>
          <w:lang w:val="en-US"/>
        </w:rPr>
        <w:t>Springer Science + Business Media B.V.</w:t>
      </w:r>
    </w:p>
    <w:p>
      <w:pPr>
        <w:pStyle w:val="Body"/>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Grazian, D. (2010). Mix It Up- Popular Culture, Mass Media, and Society. W.W. Norton.</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hAnsi="Times New Roman"/>
        <w:sz w:val="24"/>
        <w:szCs w:val="24"/>
        <w:rtl w:val="0"/>
      </w:rPr>
      <w:tab/>
      <w:tab/>
      <w:t xml:space="preserve">Surname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6</w:t>
    </w:r>
    <w:r>
      <w:rPr>
        <w:rFonts w:ascii="Times New Roman" w:cs="Times New Roman" w:hAnsi="Times New Roman" w:eastAsia="Times New Roman"/>
        <w:sz w:val="24"/>
        <w:szCs w:val="24"/>
        <w:rtl w:val="0"/>
      </w:rPr>
      <w:fldChar w:fldCharType="end" w:fldLock="0"/>
    </w:r>
    <w:r>
      <w:rPr>
        <w:rFonts w:ascii="Times New Roman" w:cs="Times New Roman" w:hAnsi="Times New Roman" w:eastAsia="Times New Roman"/>
        <w:sz w:val="24"/>
        <w:szCs w:val="24"/>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a-DK"/>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